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C7" w:rsidRDefault="006B6FBB">
      <w:pPr>
        <w:spacing w:afterLines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中泰信诚资产管理有限公司</w:t>
      </w:r>
    </w:p>
    <w:p w:rsidR="00B169C7" w:rsidRDefault="006B6FBB">
      <w:pPr>
        <w:spacing w:afterLines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年度第三季度重大信息公告</w:t>
      </w:r>
    </w:p>
    <w:p w:rsidR="00B169C7" w:rsidRDefault="00B169C7" w:rsidP="00AD5CAD">
      <w:pPr>
        <w:spacing w:afterLines="0"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169C7" w:rsidRDefault="006B6FBB">
      <w:pPr>
        <w:spacing w:afterLines="0" w:line="57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一、公司基本情况</w:t>
      </w:r>
    </w:p>
    <w:p w:rsidR="00B169C7" w:rsidRDefault="006B6FBB">
      <w:pPr>
        <w:spacing w:afterLines="0"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（一）公司基本信息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公司名称：中泰信诚资产管理有限公司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法定代表人：赵志强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9137000016307272X7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项目投资、股权投资与管理、不良资产管理与处置；投资咨询；企业托管经营与管理；企业资产兼并、重组与管理；房屋租赁、物业管理，仓储；经批准的进出口贸易业务；代理进出口业务；对外派遣实施公司境外工程所需要的劳务人员。（依法须经批准的项目，经相关部门批准后方可开展经营活动）。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办公地址：山东省青岛市市南区福州南路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266071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80936912</w:t>
      </w:r>
    </w:p>
    <w:p w:rsidR="00B169C7" w:rsidRDefault="006B6FBB">
      <w:pPr>
        <w:spacing w:afterLines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bg@ztxcgs.com</w:t>
        </w:r>
      </w:hyperlink>
    </w:p>
    <w:p w:rsidR="00B169C7" w:rsidRDefault="006B6FBB">
      <w:pPr>
        <w:spacing w:afterLines="0" w:line="57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（二）公司简介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中泰信诚资产管理有限公司（简称“中泰信诚公司”）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 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年由山东省国有资产投资控股有限公司（简称“山东国投公司”）出资设立，系山东国投公司在山东半岛东部国企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改革重组和国有资产管理运营的管理平台。注册资本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5200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万元。主要从事项目投资、股权投资与管理；企业托管经营与管理；不良资产的管理与处置；企业资产兼并、重组与管理；投资咨询；房屋租赁、物业管理、物流仓储等业务。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公司拥有雄厚的资金实力、高素质的专业化团队和广泛的市场资源。经过多年的实践与探索，公司建立了规范的治理结构、科学高效的决策机制和完善的风险管理体系，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项目开发、论证决策、资源整合、投后管理、风险管控等方面积累了丰富的经验，市场竞争力和影响力凸显，经济效益稳步提升。公司将大力践行“为国企谋发展、为社会谋动力、为国家谋价值、为职工谋福祉”的初心追求，以党建强根铸魂、视发展为第一要务，以专业化、市场化之精神筑牢资本运营之基，以强担当、涉险滩之勇全力完成国企使命，“双轮驱动”创新发展，致力打造管理规范高效、盈利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突出、市场竞争力强，在山东省内具有较强影响力的国有品牌企业。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公司股东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山东省国有资产投资控股有限公司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出资额及持股比例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公司管理团队：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</w:t>
      </w:r>
      <w:r>
        <w:rPr>
          <w:rFonts w:ascii="仿宋_GB2312" w:eastAsia="仿宋_GB2312" w:hAnsi="仿宋_GB2312" w:cs="仿宋_GB2312" w:hint="eastAsia"/>
          <w:sz w:val="32"/>
          <w:szCs w:val="32"/>
        </w:rPr>
        <w:t>春幸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朱延铎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李良美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丁立、徐乐基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经理层：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韩俊鹏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、王方、</w:t>
      </w:r>
      <w:r>
        <w:rPr>
          <w:rFonts w:ascii="仿宋_GB2312" w:eastAsia="仿宋_GB2312" w:hAnsi="仿宋_GB2312" w:cs="仿宋_GB2312" w:hint="eastAsia"/>
          <w:sz w:val="32"/>
          <w:szCs w:val="32"/>
        </w:rPr>
        <w:t>辛笑弘</w:t>
      </w:r>
    </w:p>
    <w:p w:rsidR="00B169C7" w:rsidRDefault="006B6FBB" w:rsidP="00AD5CAD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  <w:highlight w:val="cyan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454025</wp:posOffset>
            </wp:positionV>
            <wp:extent cx="4691380" cy="3051175"/>
            <wp:effectExtent l="0" t="0" r="0" b="0"/>
            <wp:wrapSquare wrapText="bothSides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公司组织架构：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B169C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企业主要财务状况和经营情况（企业财务快报数）</w:t>
      </w:r>
    </w:p>
    <w:p w:rsidR="00B169C7" w:rsidRDefault="006B6FBB">
      <w:pPr>
        <w:pStyle w:val="p"/>
        <w:shd w:val="clear" w:color="auto" w:fill="FFFFFF"/>
        <w:spacing w:before="0" w:beforeAutospacing="0" w:afterAutospacing="0" w:line="560" w:lineRule="exact"/>
        <w:ind w:firstLine="640"/>
        <w:jc w:val="both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主要会计数据和财务指标</w:t>
      </w:r>
    </w:p>
    <w:p w:rsidR="00B169C7" w:rsidRDefault="006B6FBB">
      <w:pPr>
        <w:pStyle w:val="p"/>
        <w:shd w:val="clear" w:color="auto" w:fill="FFFFFF"/>
        <w:spacing w:before="0"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月，资产总额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39632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万元，所有者权益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18404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万元，营业总收入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1233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万元，营业总成本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1308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万元，利润总额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1250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B169C7" w:rsidRDefault="006B6FBB">
      <w:pPr>
        <w:pStyle w:val="p"/>
        <w:shd w:val="clear" w:color="auto" w:fill="FFFFFF"/>
        <w:spacing w:before="0"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财务预算执行情况</w:t>
      </w:r>
    </w:p>
    <w:p w:rsidR="00B169C7" w:rsidRDefault="006B6FBB">
      <w:pPr>
        <w:pStyle w:val="p"/>
        <w:shd w:val="clear" w:color="auto" w:fill="FFFFFF"/>
        <w:spacing w:before="0"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月，营业总收入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1233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万元、利润总额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1250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B169C7" w:rsidRDefault="006B6FBB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三、公司重大事项</w:t>
      </w:r>
    </w:p>
    <w:p w:rsidR="00B169C7" w:rsidRDefault="006B6FBB">
      <w:pPr>
        <w:spacing w:afterLines="0"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无</w:t>
      </w:r>
      <w:bookmarkStart w:id="0" w:name="_GoBack"/>
      <w:bookmarkEnd w:id="0"/>
    </w:p>
    <w:p w:rsidR="00B169C7" w:rsidRDefault="006B6FBB">
      <w:pPr>
        <w:spacing w:afterLines="0"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、其他</w:t>
      </w:r>
      <w:r>
        <w:rPr>
          <w:rFonts w:ascii="黑体" w:eastAsia="黑体" w:hAnsi="黑体" w:hint="eastAsia"/>
          <w:sz w:val="32"/>
          <w:szCs w:val="32"/>
        </w:rPr>
        <w:t>依照</w:t>
      </w:r>
      <w:r>
        <w:rPr>
          <w:rFonts w:ascii="黑体" w:eastAsia="黑体" w:hAnsi="黑体"/>
          <w:sz w:val="32"/>
          <w:szCs w:val="32"/>
        </w:rPr>
        <w:t>法律法规应当公开的信息</w:t>
      </w:r>
    </w:p>
    <w:p w:rsidR="00B169C7" w:rsidRDefault="006B6FBB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无</w:t>
      </w:r>
      <w:r>
        <w:rPr>
          <w:rFonts w:ascii="仿宋_GB2312" w:eastAsia="仿宋_GB2312" w:hAnsi="仿宋"/>
          <w:sz w:val="32"/>
          <w:szCs w:val="32"/>
        </w:rPr>
        <w:t>。</w:t>
      </w:r>
    </w:p>
    <w:sectPr w:rsidR="00B169C7" w:rsidSect="00B16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BB" w:rsidRDefault="006B6FBB" w:rsidP="00AD5CAD">
      <w:pPr>
        <w:spacing w:after="120" w:line="240" w:lineRule="auto"/>
        <w:ind w:firstLine="420"/>
      </w:pPr>
      <w:r>
        <w:separator/>
      </w:r>
    </w:p>
  </w:endnote>
  <w:endnote w:type="continuationSeparator" w:id="0">
    <w:p w:rsidR="006B6FBB" w:rsidRDefault="006B6FBB" w:rsidP="00AD5CAD">
      <w:pPr>
        <w:spacing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0ADFD7B-B1AB-4645-9810-177EE16A97D1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2E600E3A-B41C-45E7-995F-A754A135C69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6BA1B6A-8B7F-4E67-9D3C-8343987DD57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A1AEC0B-A90D-4EA8-BC1D-B7CD475ECFB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D" w:rsidRDefault="00AD5CAD" w:rsidP="00AD5CAD">
    <w:pPr>
      <w:pStyle w:val="a3"/>
      <w:spacing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9C7" w:rsidRDefault="00B169C7" w:rsidP="00AD5CAD">
    <w:pPr>
      <w:pStyle w:val="a3"/>
      <w:spacing w:after="120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.3pt;margin-top:-.7pt;width:65.3pt;height:32.95pt;z-index:251659264;mso-position-horizontal:outside;mso-position-horizontal-relative:margin" o:gfxdata="UEsDBAoAAAAAAIdO4kAAAAAAAAAAAAAAAAAEAAAAZHJzL1BLAwQUAAAACACHTuJAVieJo9gAAAAJ&#10;AQAADwAAAGRycy9kb3ducmV2LnhtbE2Py07DMBBF90j8gzVI7FrbkLYoZNIFjx3PAhLsnNgkEfY4&#10;sp20/D1mBcvRPbr3TLU9OMtmE+LgCUEuBTBDrdcDdQivL7eLC2AxKdLKejII3ybCtj4+qlSp/Z6e&#10;zbxLHcslFEuF0Kc0lpzHtjdOxaUfDeXs0wenUj5Dx3VQ+1zuLD8TYs2dGigv9Go0V71pv3aTQ7Dv&#10;Mdw1In3M1919enrk09uNfEA8PZHiElgyh/QHw69+Voc6OzV+Ih2ZRTjfFDKjCAtZAMvAShQbYA3C&#10;ulgBryv+/4P6B1BLAwQUAAAACACHTuJAXPGk6+ICAAAkBgAADgAAAGRycy9lMm9Eb2MueG1srVTN&#10;jtMwEL4j8Q6W79kk3bTbVJuibrNBSCt2pQVxdh2nsXBsY7s/C+IKb8CJC3eea5+DcX66PyC0EvSQ&#10;TjyTb+b7ZjynL/aNQFtmLFcyw/FRhBGTVJVcrjP89k0RTDGyjsiSCCVZhm+YxS/mz5+d7vSMjVSt&#10;RMkMAhBpZzud4do5PQtDS2vWEHukNJPgrJRpiINXsw5LQ3aA3ohwFEWTcKdMqY2izFo4zTsn7hHN&#10;UwBVVXHKckU3DZOuQzVMEAeUbM21xfO22qpi1F1WlWUOiQwDU9c+IQnYK/8M56dktjZE15z2JZCn&#10;lPCIU0O4hKQHqJw4gjaG/wbVcGqUVZU7oqoJOyKtIsAijh5pc10TzVouILXVB9Ht/4Olr7dXBvEy&#10;wyOMJGmg4bffvt5+/3n74wsaeXl22s4g6lpDnNufqT0MzXBu4dCz3lem8f/AB4EfxL05iMv2DlE4&#10;nI7S4xg8FFxJPE0mY48S3n2sjXUvmWqQNzJsoHetpGR7YV0XOoT4XFIVXIi2f0KiXYYnx+Oo/eDg&#10;AXAhfSzUABi91fXlUxql59PzaRIko8l5kER5HiyKZRJMivhknB/ny2Uef/Z4cTKreVky6fMNMxIn&#10;T+tBPydddw9TYpXgpYfzJVmzXi2FQVsCM1q0v16Ze2HhwzJa4YDVI0rxKInORmlQTKYnQVIk4yA9&#10;iaZBFKdn6SRK0iQvHlK64JL9O6UH6t8rmsx8ww7cVoLQ93+l5su5owbtGxoX+insps1bbr/a96O5&#10;UuUNTKZR3dW2mhYckl4Q666IgbsMIwfbzl3CoxIK5kT1Fka1Mh//dO7job3gxWgHuyHD9sOGGIaR&#10;eCXh8gGkGwwzGKvBkJtmqaCVMexRTVsTPjBODGZlVPMOluDCZwEXkRRyZdgN5tJ1GwqWKGWLRRu0&#10;0Yav6+4DWB2auAt5ralP44dAqsXGqYq3F8VL1OkCYvoXWB6trP2i89vp/nsbdbfc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VieJo9gAAAAJAQAADwAAAAAAAAABACAAAAAiAAAAZHJzL2Rvd25y&#10;ZXYueG1sUEsBAhQAFAAAAAgAh07iQFzxpOviAgAAJAYAAA4AAAAAAAAAAQAgAAAAJwEAAGRycy9l&#10;Mm9Eb2MueG1sUEsFBgAAAAAGAAYAWQEAAHsGAAAAAA==&#10;" filled="f" stroked="f" strokeweight=".5pt">
          <v:textbox inset="0,0,0,0">
            <w:txbxContent>
              <w:p w:rsidR="00B169C7" w:rsidRDefault="00B169C7" w:rsidP="00AD5CAD">
                <w:pPr>
                  <w:pStyle w:val="a3"/>
                  <w:spacing w:after="120"/>
                  <w:ind w:firstLine="560"/>
                  <w:rPr>
                    <w:rFonts w:ascii="Symbol" w:hAnsi="Symbol" w:cs="Symbol"/>
                    <w:sz w:val="28"/>
                    <w:szCs w:val="28"/>
                  </w:rPr>
                </w:pP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begin"/>
                </w:r>
                <w:r w:rsidR="006B6FBB">
                  <w:rPr>
                    <w:rFonts w:ascii="Symbol" w:hAnsi="Symbol" w:cs="Symbol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separate"/>
                </w:r>
                <w:r w:rsidR="00AD5CAD">
                  <w:rPr>
                    <w:rFonts w:ascii="Symbol" w:hAnsi="Symbol" w:cs="Symbol" w:hint="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D" w:rsidRDefault="00AD5CAD" w:rsidP="00AD5CAD">
    <w:pPr>
      <w:pStyle w:val="a3"/>
      <w:spacing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BB" w:rsidRDefault="006B6FBB" w:rsidP="00AD5CAD">
      <w:pPr>
        <w:spacing w:after="120"/>
        <w:ind w:firstLine="420"/>
      </w:pPr>
      <w:r>
        <w:separator/>
      </w:r>
    </w:p>
  </w:footnote>
  <w:footnote w:type="continuationSeparator" w:id="0">
    <w:p w:rsidR="006B6FBB" w:rsidRDefault="006B6FBB" w:rsidP="00AD5CAD">
      <w:pPr>
        <w:spacing w:after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D" w:rsidRDefault="00AD5CAD" w:rsidP="00AD5CAD">
    <w:pPr>
      <w:pStyle w:val="a4"/>
      <w:spacing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D" w:rsidRDefault="00AD5CAD" w:rsidP="00AD5CAD">
    <w:pPr>
      <w:pStyle w:val="a4"/>
      <w:spacing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D" w:rsidRDefault="00AD5CAD" w:rsidP="00AD5CAD">
    <w:pPr>
      <w:pStyle w:val="a4"/>
      <w:spacing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9C7"/>
    <w:rsid w:val="006B6FBB"/>
    <w:rsid w:val="00AD5CAD"/>
    <w:rsid w:val="00B169C7"/>
    <w:rsid w:val="0DDB33FC"/>
    <w:rsid w:val="3BA6260E"/>
    <w:rsid w:val="4A3113F5"/>
    <w:rsid w:val="5AA34EE0"/>
    <w:rsid w:val="62C0604B"/>
    <w:rsid w:val="69F0380C"/>
    <w:rsid w:val="744B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9C7"/>
    <w:pPr>
      <w:widowControl w:val="0"/>
      <w:spacing w:afterLines="50"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69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169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B169C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B169C7"/>
    <w:rPr>
      <w:color w:val="0000FF"/>
      <w:u w:val="single"/>
    </w:rPr>
  </w:style>
  <w:style w:type="paragraph" w:customStyle="1" w:styleId="p">
    <w:name w:val="p"/>
    <w:basedOn w:val="a"/>
    <w:qFormat/>
    <w:rsid w:val="00B169C7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g@ztxcg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2022-01-28T00:47:00Z</cp:lastPrinted>
  <dcterms:created xsi:type="dcterms:W3CDTF">2022-01-28T01:55:00Z</dcterms:created>
  <dcterms:modified xsi:type="dcterms:W3CDTF">2022-01-28T01:55:00Z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11F28CD99F0F44F6B73C16FD26FB71FB</vt:lpwstr>
  </property>
</Properties>
</file>